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87007">
      <w:pPr>
        <w:jc w:val="center"/>
        <w:rPr>
          <w:rFonts w:ascii="Arial" w:hAnsi="Arial" w:cs="Arial"/>
          <w:b/>
          <w:bCs/>
          <w:sz w:val="36"/>
          <w:szCs w:val="36"/>
        </w:rPr>
      </w:pPr>
      <w:r>
        <w:rPr>
          <w:rFonts w:hint="default" w:ascii="Arial" w:hAnsi="Arial" w:cs="Arial"/>
          <w:b/>
          <w:bCs/>
          <w:sz w:val="36"/>
          <w:szCs w:val="36"/>
        </w:rPr>
        <w:t>麦康凯琼脂培养基（MacC)</w:t>
      </w:r>
      <w:r>
        <w:rPr>
          <w:rFonts w:hint="eastAsia" w:ascii="Arial" w:hAnsi="Arial" w:cs="Arial"/>
          <w:b/>
          <w:bCs/>
          <w:sz w:val="36"/>
          <w:szCs w:val="36"/>
          <w:lang w:val="en-US" w:eastAsia="zh-CN"/>
        </w:rPr>
        <w:t>即用型袋装</w:t>
      </w:r>
      <w:bookmarkStart w:id="1" w:name="_GoBack"/>
      <w:bookmarkEnd w:id="1"/>
      <w:r>
        <w:rPr>
          <w:rFonts w:ascii="Arial" w:hAnsi="Arial" w:cs="Arial"/>
          <w:b/>
          <w:bCs/>
          <w:sz w:val="36"/>
          <w:szCs w:val="36"/>
        </w:rPr>
        <w:t>产品说明</w:t>
      </w:r>
    </w:p>
    <w:p w14:paraId="4B98D493">
      <w:pPr>
        <w:spacing w:line="360" w:lineRule="auto"/>
        <w:rPr>
          <w:rFonts w:ascii="Arial" w:hAnsi="Arial" w:cs="Arial"/>
          <w:b/>
          <w:bCs/>
          <w:sz w:val="36"/>
          <w:szCs w:val="36"/>
        </w:rPr>
      </w:pPr>
      <w:r>
        <w:rPr>
          <w:rFonts w:hint="default" w:ascii="Arial" w:hAnsi="Arial" w:eastAsia="宋体" w:cs="Arial"/>
          <w:b/>
          <w:bCs/>
          <w:color w:val="2E75B5"/>
          <w:sz w:val="21"/>
          <w:szCs w:val="21"/>
        </w:rPr>
        <w:t>【</w:t>
      </w:r>
      <w:r>
        <w:rPr>
          <w:rFonts w:hint="eastAsia" w:ascii="Arial" w:hAnsi="Arial" w:cs="Arial"/>
          <w:b/>
          <w:bCs/>
          <w:color w:val="2E75B5"/>
          <w:sz w:val="21"/>
          <w:szCs w:val="21"/>
          <w:lang w:val="en-US" w:eastAsia="zh-CN"/>
        </w:rPr>
        <w:t>基本信息</w:t>
      </w:r>
      <w:r>
        <w:rPr>
          <w:rFonts w:hint="default" w:ascii="Arial" w:hAnsi="Arial" w:eastAsia="宋体" w:cs="Arial"/>
          <w:b/>
          <w:bCs/>
          <w:color w:val="2E75B5"/>
          <w:sz w:val="21"/>
          <w:szCs w:val="21"/>
        </w:rPr>
        <w:t>】</w:t>
      </w:r>
    </w:p>
    <w:tbl>
      <w:tblPr>
        <w:tblStyle w:val="6"/>
        <w:tblpPr w:leftFromText="180" w:rightFromText="180" w:vertAnchor="text" w:horzAnchor="page" w:tblpXSpec="center" w:tblpY="8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7315"/>
      </w:tblGrid>
      <w:tr w14:paraId="2B8F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65" w:type="dxa"/>
            <w:shd w:val="clear" w:color="auto" w:fill="9CC2E5"/>
            <w:noWrap/>
          </w:tcPr>
          <w:p w14:paraId="1B3A366B">
            <w:pPr>
              <w:spacing w:line="360" w:lineRule="auto"/>
              <w:jc w:val="center"/>
              <w:rPr>
                <w:rFonts w:hint="default" w:ascii="Arial" w:hAnsi="Arial" w:cs="Arial"/>
                <w:sz w:val="21"/>
                <w:szCs w:val="21"/>
              </w:rPr>
            </w:pPr>
            <w:r>
              <w:rPr>
                <w:rFonts w:hint="default" w:ascii="Arial" w:hAnsi="Arial" w:cs="Arial"/>
                <w:sz w:val="21"/>
                <w:szCs w:val="21"/>
              </w:rPr>
              <w:t>产品名称</w:t>
            </w:r>
          </w:p>
        </w:tc>
        <w:tc>
          <w:tcPr>
            <w:tcW w:w="7315" w:type="dxa"/>
            <w:noWrap/>
          </w:tcPr>
          <w:p w14:paraId="1DDDB939">
            <w:pPr>
              <w:spacing w:line="360" w:lineRule="auto"/>
              <w:rPr>
                <w:rFonts w:hint="default" w:ascii="Arial" w:hAnsi="Arial" w:eastAsia="宋体" w:cs="Arial"/>
                <w:sz w:val="21"/>
                <w:szCs w:val="21"/>
                <w:lang w:val="en-US" w:eastAsia="zh-CN"/>
              </w:rPr>
            </w:pPr>
            <w:r>
              <w:rPr>
                <w:rFonts w:hint="default" w:ascii="Arial" w:hAnsi="Arial" w:eastAsia="宋体" w:cs="Arial"/>
                <w:sz w:val="21"/>
                <w:szCs w:val="21"/>
              </w:rPr>
              <w:t>麦康凯琼脂培养基（MacC)</w:t>
            </w:r>
          </w:p>
        </w:tc>
      </w:tr>
      <w:tr w14:paraId="2361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65" w:type="dxa"/>
            <w:shd w:val="clear" w:color="auto" w:fill="9CC2E5"/>
            <w:noWrap/>
          </w:tcPr>
          <w:p w14:paraId="7156E43F">
            <w:pPr>
              <w:spacing w:line="360" w:lineRule="auto"/>
              <w:jc w:val="center"/>
              <w:rPr>
                <w:rFonts w:hint="default" w:ascii="Arial" w:hAnsi="Arial" w:cs="Arial"/>
                <w:sz w:val="21"/>
                <w:szCs w:val="21"/>
              </w:rPr>
            </w:pPr>
            <w:r>
              <w:rPr>
                <w:rFonts w:hint="default" w:ascii="Arial" w:hAnsi="Arial" w:cs="Arial"/>
                <w:sz w:val="21"/>
                <w:szCs w:val="21"/>
              </w:rPr>
              <w:t>产品货号</w:t>
            </w:r>
          </w:p>
        </w:tc>
        <w:tc>
          <w:tcPr>
            <w:tcW w:w="7315" w:type="dxa"/>
            <w:noWrap/>
          </w:tcPr>
          <w:p w14:paraId="6B30ACF6">
            <w:pPr>
              <w:spacing w:line="360" w:lineRule="auto"/>
              <w:rPr>
                <w:rFonts w:hint="default" w:ascii="Arial" w:hAnsi="Arial" w:eastAsia="宋体" w:cs="Arial"/>
                <w:sz w:val="21"/>
                <w:szCs w:val="21"/>
                <w:lang w:val="en-US" w:eastAsia="zh-CN"/>
              </w:rPr>
            </w:pPr>
            <w:r>
              <w:rPr>
                <w:rFonts w:hint="eastAsia" w:ascii="Arial" w:hAnsi="Arial" w:cs="Arial"/>
                <w:sz w:val="21"/>
                <w:szCs w:val="21"/>
                <w:lang w:val="en-US" w:eastAsia="zh-CN"/>
              </w:rPr>
              <w:t>KBF003-1</w:t>
            </w:r>
          </w:p>
        </w:tc>
      </w:tr>
      <w:tr w14:paraId="15BD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65" w:type="dxa"/>
            <w:shd w:val="clear" w:color="auto" w:fill="9CC2E5"/>
            <w:noWrap/>
            <w:vAlign w:val="top"/>
          </w:tcPr>
          <w:p w14:paraId="3166B759">
            <w:pPr>
              <w:spacing w:line="360" w:lineRule="auto"/>
              <w:jc w:val="center"/>
              <w:rPr>
                <w:rFonts w:hint="default" w:ascii="Arial" w:hAnsi="Arial" w:cs="Arial"/>
                <w:sz w:val="21"/>
                <w:szCs w:val="21"/>
              </w:rPr>
            </w:pPr>
            <w:r>
              <w:rPr>
                <w:rFonts w:hint="default" w:ascii="Arial" w:hAnsi="Arial" w:cs="Arial"/>
                <w:sz w:val="21"/>
                <w:szCs w:val="21"/>
              </w:rPr>
              <w:t>产品规格</w:t>
            </w:r>
          </w:p>
        </w:tc>
        <w:tc>
          <w:tcPr>
            <w:tcW w:w="7315" w:type="dxa"/>
            <w:noWrap/>
            <w:vAlign w:val="top"/>
          </w:tcPr>
          <w:p w14:paraId="6119371C">
            <w:pPr>
              <w:spacing w:line="360" w:lineRule="auto"/>
              <w:rPr>
                <w:rFonts w:hint="default" w:ascii="Arial" w:hAnsi="Arial" w:eastAsia="宋体" w:cs="Arial"/>
                <w:sz w:val="21"/>
                <w:szCs w:val="21"/>
                <w:lang w:val="en-US" w:eastAsia="zh-CN"/>
              </w:rPr>
            </w:pPr>
            <w:r>
              <w:rPr>
                <w:rFonts w:hint="eastAsia" w:ascii="Arial" w:hAnsi="Arial" w:cs="Arial"/>
                <w:sz w:val="21"/>
                <w:szCs w:val="21"/>
                <w:lang w:val="en-US" w:eastAsia="zh-CN"/>
              </w:rPr>
              <w:t>500ml</w:t>
            </w:r>
          </w:p>
        </w:tc>
      </w:tr>
      <w:tr w14:paraId="5B08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65" w:type="dxa"/>
            <w:shd w:val="clear" w:color="auto" w:fill="9CC2E5"/>
            <w:noWrap/>
            <w:vAlign w:val="top"/>
          </w:tcPr>
          <w:p w14:paraId="7D8A0313">
            <w:pPr>
              <w:spacing w:line="360" w:lineRule="auto"/>
              <w:jc w:val="center"/>
              <w:rPr>
                <w:rFonts w:hint="default" w:ascii="Arial" w:hAnsi="Arial" w:eastAsia="宋体" w:cs="Arial"/>
                <w:sz w:val="21"/>
                <w:szCs w:val="21"/>
                <w:lang w:val="en-US" w:eastAsia="zh-CN"/>
              </w:rPr>
            </w:pPr>
            <w:r>
              <w:rPr>
                <w:rFonts w:hint="default" w:ascii="Arial" w:hAnsi="Arial" w:cs="Arial"/>
                <w:sz w:val="21"/>
                <w:szCs w:val="21"/>
              </w:rPr>
              <w:t>包装形式</w:t>
            </w:r>
          </w:p>
        </w:tc>
        <w:tc>
          <w:tcPr>
            <w:tcW w:w="7315" w:type="dxa"/>
            <w:noWrap/>
            <w:vAlign w:val="top"/>
          </w:tcPr>
          <w:p w14:paraId="4BD95D72">
            <w:pPr>
              <w:spacing w:line="360" w:lineRule="auto"/>
              <w:rPr>
                <w:rFonts w:hint="default" w:ascii="Arial" w:hAnsi="Arial" w:eastAsia="宋体" w:cs="Arial"/>
                <w:sz w:val="21"/>
                <w:szCs w:val="21"/>
                <w:lang w:val="en-US" w:eastAsia="zh-CN"/>
              </w:rPr>
            </w:pPr>
            <w:r>
              <w:rPr>
                <w:rFonts w:hint="eastAsia" w:ascii="Arial" w:hAnsi="Arial" w:cs="Arial"/>
                <w:sz w:val="21"/>
                <w:szCs w:val="21"/>
                <w:lang w:val="en-US" w:eastAsia="zh-CN"/>
              </w:rPr>
              <w:t>两层包装</w:t>
            </w:r>
          </w:p>
        </w:tc>
      </w:tr>
      <w:tr w14:paraId="22C0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65" w:type="dxa"/>
            <w:shd w:val="clear" w:color="auto" w:fill="9CC2E5"/>
            <w:noWrap/>
          </w:tcPr>
          <w:p w14:paraId="0CE8035A">
            <w:pPr>
              <w:spacing w:line="360" w:lineRule="auto"/>
              <w:jc w:val="center"/>
              <w:rPr>
                <w:rFonts w:hint="default" w:ascii="Arial" w:hAnsi="Arial" w:cs="Arial"/>
                <w:sz w:val="21"/>
                <w:szCs w:val="21"/>
              </w:rPr>
            </w:pPr>
            <w:r>
              <w:rPr>
                <w:rFonts w:hint="default" w:ascii="Arial" w:hAnsi="Arial" w:cs="Arial"/>
                <w:sz w:val="21"/>
                <w:szCs w:val="21"/>
              </w:rPr>
              <w:t>产品用途</w:t>
            </w:r>
          </w:p>
        </w:tc>
        <w:tc>
          <w:tcPr>
            <w:tcW w:w="7315" w:type="dxa"/>
            <w:noWrap/>
          </w:tcPr>
          <w:p w14:paraId="4DB8A053">
            <w:pPr>
              <w:spacing w:line="360" w:lineRule="auto"/>
              <w:rPr>
                <w:rFonts w:hint="eastAsia" w:ascii="Arial" w:hAnsi="Arial" w:eastAsia="宋体" w:cs="Arial"/>
                <w:sz w:val="21"/>
                <w:szCs w:val="21"/>
                <w:lang w:val="en-US" w:eastAsia="zh-CN"/>
              </w:rPr>
            </w:pPr>
            <w:r>
              <w:rPr>
                <w:rFonts w:hint="default" w:ascii="Arial" w:hAnsi="Arial" w:eastAsia="宋体" w:cs="Arial"/>
                <w:b w:val="0"/>
                <w:bCs w:val="0"/>
                <w:sz w:val="21"/>
                <w:szCs w:val="21"/>
                <w:lang w:val="en-US" w:eastAsia="zh-CN"/>
              </w:rPr>
              <w:t>用于大肠埃希菌的选择性分离鉴定</w:t>
            </w:r>
          </w:p>
        </w:tc>
      </w:tr>
      <w:tr w14:paraId="70EA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65" w:type="dxa"/>
            <w:shd w:val="clear" w:color="auto" w:fill="9CC2E5"/>
            <w:noWrap/>
          </w:tcPr>
          <w:p w14:paraId="61653E88">
            <w:pPr>
              <w:spacing w:line="360" w:lineRule="auto"/>
              <w:jc w:val="center"/>
              <w:rPr>
                <w:rFonts w:hint="default" w:ascii="Arial" w:hAnsi="Arial" w:cs="Arial"/>
                <w:sz w:val="21"/>
                <w:szCs w:val="21"/>
              </w:rPr>
            </w:pPr>
            <w:r>
              <w:rPr>
                <w:rFonts w:hint="default" w:ascii="Arial" w:hAnsi="Arial" w:cs="Arial"/>
                <w:sz w:val="21"/>
                <w:szCs w:val="21"/>
              </w:rPr>
              <w:t>储存条件</w:t>
            </w:r>
          </w:p>
        </w:tc>
        <w:tc>
          <w:tcPr>
            <w:tcW w:w="7315" w:type="dxa"/>
            <w:noWrap/>
          </w:tcPr>
          <w:p w14:paraId="4224E90A">
            <w:pPr>
              <w:spacing w:line="360" w:lineRule="auto"/>
              <w:rPr>
                <w:rFonts w:hint="default" w:ascii="Arial" w:hAnsi="Arial" w:cs="Arial"/>
                <w:sz w:val="21"/>
                <w:szCs w:val="21"/>
              </w:rPr>
            </w:pPr>
            <w:bookmarkStart w:id="0" w:name="OLE_LINK2"/>
            <w:r>
              <w:rPr>
                <w:rFonts w:hint="eastAsia" w:ascii="Arial" w:hAnsi="Arial" w:cs="Arial"/>
                <w:sz w:val="21"/>
                <w:szCs w:val="21"/>
                <w:lang w:val="en-US" w:eastAsia="zh-CN"/>
              </w:rPr>
              <w:t>2-25℃、</w:t>
            </w:r>
            <w:r>
              <w:rPr>
                <w:rFonts w:hint="default" w:ascii="Arial" w:hAnsi="Arial" w:cs="Arial"/>
                <w:sz w:val="21"/>
                <w:szCs w:val="21"/>
              </w:rPr>
              <w:t>避光保存</w:t>
            </w:r>
            <w:bookmarkEnd w:id="0"/>
          </w:p>
        </w:tc>
      </w:tr>
      <w:tr w14:paraId="7D95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265" w:type="dxa"/>
            <w:shd w:val="clear" w:color="auto" w:fill="9CC2E5"/>
            <w:noWrap/>
          </w:tcPr>
          <w:p w14:paraId="7DF105B6">
            <w:pPr>
              <w:spacing w:line="360" w:lineRule="auto"/>
              <w:jc w:val="center"/>
              <w:rPr>
                <w:rFonts w:hint="default" w:ascii="Arial" w:hAnsi="Arial" w:cs="Arial"/>
                <w:sz w:val="21"/>
                <w:szCs w:val="21"/>
              </w:rPr>
            </w:pPr>
            <w:r>
              <w:rPr>
                <w:rFonts w:hint="default" w:ascii="Arial" w:hAnsi="Arial" w:cs="Arial"/>
                <w:sz w:val="21"/>
                <w:szCs w:val="21"/>
              </w:rPr>
              <w:t>产品有效期</w:t>
            </w:r>
          </w:p>
        </w:tc>
        <w:tc>
          <w:tcPr>
            <w:tcW w:w="7315" w:type="dxa"/>
            <w:noWrap/>
          </w:tcPr>
          <w:p w14:paraId="348F1608">
            <w:pPr>
              <w:spacing w:line="360" w:lineRule="auto"/>
              <w:rPr>
                <w:rFonts w:hint="default" w:ascii="Arial" w:hAnsi="Arial" w:cs="Arial"/>
                <w:sz w:val="21"/>
                <w:szCs w:val="21"/>
              </w:rPr>
            </w:pPr>
            <w:r>
              <w:rPr>
                <w:rFonts w:hint="eastAsia" w:ascii="Arial" w:hAnsi="Arial" w:cs="Arial"/>
                <w:sz w:val="21"/>
                <w:szCs w:val="21"/>
                <w:lang w:val="en-US" w:eastAsia="zh-CN"/>
              </w:rPr>
              <w:t>6</w:t>
            </w:r>
            <w:r>
              <w:rPr>
                <w:rFonts w:hint="default" w:ascii="Arial" w:hAnsi="Arial" w:cs="Arial"/>
                <w:sz w:val="21"/>
                <w:szCs w:val="21"/>
              </w:rPr>
              <w:t>个月</w:t>
            </w:r>
          </w:p>
        </w:tc>
      </w:tr>
    </w:tbl>
    <w:p w14:paraId="3418C506">
      <w:pPr>
        <w:spacing w:line="360" w:lineRule="auto"/>
        <w:rPr>
          <w:rFonts w:hint="default" w:ascii="Arial" w:hAnsi="Arial" w:eastAsia="宋体" w:cs="Arial"/>
          <w:b/>
          <w:bCs/>
          <w:color w:val="2E75B5"/>
          <w:sz w:val="21"/>
          <w:szCs w:val="21"/>
        </w:rPr>
      </w:pPr>
      <w:r>
        <w:rPr>
          <w:rFonts w:hint="default" w:ascii="Arial" w:hAnsi="Arial" w:eastAsia="宋体" w:cs="Arial"/>
          <w:b/>
          <w:bCs/>
          <w:color w:val="2E75B5"/>
          <w:sz w:val="21"/>
          <w:szCs w:val="21"/>
        </w:rPr>
        <w:t>【使用方法】</w:t>
      </w:r>
    </w:p>
    <w:p w14:paraId="5AA51CA5">
      <w:pPr>
        <w:spacing w:line="360" w:lineRule="auto"/>
        <w:rPr>
          <w:rFonts w:hint="eastAsia" w:ascii="Arial" w:hAnsi="Arial" w:cs="Arial"/>
          <w:sz w:val="21"/>
          <w:szCs w:val="21"/>
          <w:vertAlign w:val="baseline"/>
          <w:lang w:val="en-US" w:eastAsia="zh-CN"/>
        </w:rPr>
      </w:pPr>
      <w:r>
        <w:rPr>
          <w:rFonts w:hint="eastAsia" w:ascii="Arial" w:hAnsi="Arial" w:cs="Arial"/>
          <w:sz w:val="21"/>
          <w:szCs w:val="21"/>
          <w:vertAlign w:val="baseline"/>
          <w:lang w:val="en-US" w:eastAsia="zh-CN"/>
        </w:rPr>
        <w:t>将完整包装的本品置于100℃沸水中水浴30-40min，待培养基完全溶解后冷却至50℃左右，倾注平皿，摇匀，备用。</w:t>
      </w:r>
    </w:p>
    <w:p w14:paraId="55F433C7">
      <w:pPr>
        <w:spacing w:line="360" w:lineRule="auto"/>
        <w:rPr>
          <w:rFonts w:hint="default" w:ascii="Arial" w:hAnsi="Arial" w:eastAsia="宋体" w:cs="Arial"/>
          <w:b/>
          <w:bCs/>
          <w:color w:val="2E75B5"/>
          <w:sz w:val="21"/>
          <w:szCs w:val="21"/>
        </w:rPr>
      </w:pPr>
      <w:r>
        <w:rPr>
          <w:rFonts w:hint="default" w:ascii="Arial" w:hAnsi="Arial" w:eastAsia="宋体" w:cs="Arial"/>
          <w:b/>
          <w:bCs/>
          <w:color w:val="2E75B5"/>
          <w:sz w:val="21"/>
          <w:szCs w:val="21"/>
        </w:rPr>
        <w:t>【</w:t>
      </w:r>
      <w:r>
        <w:rPr>
          <w:rFonts w:hint="eastAsia" w:ascii="Arial" w:hAnsi="Arial" w:cs="Arial"/>
          <w:b/>
          <w:bCs/>
          <w:color w:val="2E75B5"/>
          <w:sz w:val="21"/>
          <w:szCs w:val="21"/>
          <w:lang w:val="en-US" w:eastAsia="zh-CN"/>
        </w:rPr>
        <w:t>检测原理</w:t>
      </w:r>
      <w:r>
        <w:rPr>
          <w:rFonts w:hint="default" w:ascii="Arial" w:hAnsi="Arial" w:eastAsia="宋体" w:cs="Arial"/>
          <w:b/>
          <w:bCs/>
          <w:color w:val="2E75B5"/>
          <w:sz w:val="21"/>
          <w:szCs w:val="21"/>
        </w:rPr>
        <w:t>】</w:t>
      </w:r>
    </w:p>
    <w:p w14:paraId="4F824EF1">
      <w:pPr>
        <w:spacing w:line="360" w:lineRule="auto"/>
        <w:rPr>
          <w:rFonts w:hint="default" w:ascii="Arial" w:hAnsi="Arial" w:eastAsia="宋体" w:cs="Arial"/>
          <w:sz w:val="21"/>
          <w:szCs w:val="21"/>
          <w:vertAlign w:val="baseline"/>
          <w:lang w:eastAsia="zh-CN"/>
        </w:rPr>
      </w:pPr>
      <w:r>
        <w:rPr>
          <w:rFonts w:hint="default" w:ascii="Arial" w:hAnsi="Arial" w:eastAsia="宋体" w:cs="Arial"/>
          <w:sz w:val="21"/>
          <w:szCs w:val="21"/>
          <w:vertAlign w:val="baseline"/>
          <w:lang w:eastAsia="zh-CN"/>
        </w:rPr>
        <w:t>蛋白胨、胨提供碳氮源、维生素和生长因子；牛胆盐和结晶紫可抑制革兰氏阳性菌的生长；氯化钠维持均衡的渗透压；琼脂是培养基的凝固剂；乳糖为可发酵的糖类；中性红是pH 指示剂，细菌发酵乳糖产酸时菌落呈粉红色并在菌落周围出现胆盐沉淀的浑浊圈。</w:t>
      </w:r>
    </w:p>
    <w:p w14:paraId="2829F42E">
      <w:pPr>
        <w:spacing w:line="360" w:lineRule="auto"/>
        <w:rPr>
          <w:rFonts w:hint="default" w:ascii="Arial" w:hAnsi="Arial" w:eastAsia="宋体" w:cs="Arial"/>
          <w:b/>
          <w:bCs/>
          <w:color w:val="2E75B5"/>
          <w:sz w:val="21"/>
          <w:szCs w:val="21"/>
        </w:rPr>
      </w:pPr>
      <w:r>
        <w:rPr>
          <w:rFonts w:hint="default" w:ascii="Arial" w:hAnsi="Arial" w:eastAsia="宋体" w:cs="Arial"/>
          <w:b/>
          <w:bCs/>
          <w:color w:val="2E75B5"/>
          <w:sz w:val="21"/>
          <w:szCs w:val="21"/>
        </w:rPr>
        <w:t>【质量控制】</w:t>
      </w:r>
    </w:p>
    <w:tbl>
      <w:tblPr>
        <w:tblStyle w:val="5"/>
        <w:tblpPr w:leftFromText="180" w:rightFromText="180" w:vertAnchor="page" w:horzAnchor="page" w:tblpX="992" w:tblpY="9578"/>
        <w:tblOverlap w:val="never"/>
        <w:tblW w:w="96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6"/>
        <w:gridCol w:w="3796"/>
        <w:gridCol w:w="1275"/>
        <w:gridCol w:w="1245"/>
        <w:gridCol w:w="2534"/>
      </w:tblGrid>
      <w:tr w14:paraId="249B7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6" w:hRule="exact"/>
        </w:trPr>
        <w:tc>
          <w:tcPr>
            <w:tcW w:w="786" w:type="dxa"/>
            <w:vMerge w:val="restart"/>
            <w:noWrap w:val="0"/>
            <w:vAlign w:val="center"/>
          </w:tcPr>
          <w:p w14:paraId="731F6E43">
            <w:pPr>
              <w:spacing w:line="360" w:lineRule="auto"/>
              <w:jc w:val="center"/>
              <w:rPr>
                <w:rFonts w:hint="default" w:ascii="Arial" w:hAnsi="Arial" w:eastAsia="宋体" w:cs="Arial"/>
                <w:b/>
                <w:sz w:val="24"/>
                <w:szCs w:val="24"/>
                <w:lang w:eastAsia="zh-CN"/>
              </w:rPr>
            </w:pPr>
            <w:r>
              <w:rPr>
                <w:rFonts w:hint="default" w:ascii="Arial" w:hAnsi="Arial" w:cs="Arial"/>
                <w:b/>
                <w:bCs/>
                <w:color w:val="000000" w:themeColor="text1"/>
                <w:sz w:val="21"/>
                <w:szCs w:val="21"/>
                <w:lang w:val="en-US" w:eastAsia="zh-CN"/>
                <w14:textFill>
                  <w14:solidFill>
                    <w14:schemeClr w14:val="tx1"/>
                  </w14:solidFill>
                </w14:textFill>
              </w:rPr>
              <w:t>微生物灵敏度检测</w:t>
            </w:r>
          </w:p>
        </w:tc>
        <w:tc>
          <w:tcPr>
            <w:tcW w:w="3796" w:type="dxa"/>
            <w:noWrap w:val="0"/>
            <w:vAlign w:val="center"/>
          </w:tcPr>
          <w:p w14:paraId="1BECC9BE">
            <w:pPr>
              <w:jc w:val="both"/>
              <w:rPr>
                <w:rFonts w:hint="default" w:ascii="Arial" w:hAnsi="Arial" w:eastAsia="宋体" w:cs="Arial"/>
                <w:sz w:val="21"/>
                <w:szCs w:val="21"/>
                <w:lang w:eastAsia="zh-CN"/>
              </w:rPr>
            </w:pPr>
            <w:r>
              <w:rPr>
                <w:rFonts w:hint="default" w:ascii="Arial" w:hAnsi="Arial" w:eastAsia="宋体" w:cs="Arial"/>
                <w:sz w:val="21"/>
                <w:szCs w:val="21"/>
                <w:lang w:eastAsia="zh-CN"/>
              </w:rPr>
              <w:t>质控菌株及编号</w:t>
            </w:r>
          </w:p>
        </w:tc>
        <w:tc>
          <w:tcPr>
            <w:tcW w:w="1275" w:type="dxa"/>
            <w:noWrap w:val="0"/>
            <w:vAlign w:val="center"/>
          </w:tcPr>
          <w:p w14:paraId="1E75E049">
            <w:pPr>
              <w:jc w:val="center"/>
              <w:rPr>
                <w:rFonts w:hint="default" w:ascii="Arial" w:hAnsi="Arial" w:eastAsia="宋体" w:cs="Arial"/>
                <w:sz w:val="21"/>
                <w:szCs w:val="21"/>
                <w:lang w:eastAsia="zh-CN"/>
              </w:rPr>
            </w:pPr>
            <w:r>
              <w:rPr>
                <w:rFonts w:hint="default" w:ascii="Arial" w:hAnsi="Arial" w:eastAsia="宋体" w:cs="Arial"/>
                <w:sz w:val="21"/>
                <w:szCs w:val="21"/>
                <w:lang w:eastAsia="zh-CN"/>
              </w:rPr>
              <w:t>接菌量（</w:t>
            </w:r>
            <w:r>
              <w:rPr>
                <w:rFonts w:hint="default" w:ascii="Arial" w:hAnsi="Arial" w:eastAsia="宋体" w:cs="Arial"/>
                <w:sz w:val="21"/>
                <w:szCs w:val="21"/>
                <w:lang w:val="en-US" w:eastAsia="zh-CN"/>
              </w:rPr>
              <w:t>cfu</w:t>
            </w:r>
            <w:r>
              <w:rPr>
                <w:rFonts w:hint="default" w:ascii="Arial" w:hAnsi="Arial" w:eastAsia="宋体" w:cs="Arial"/>
                <w:sz w:val="21"/>
                <w:szCs w:val="21"/>
                <w:lang w:eastAsia="zh-CN"/>
              </w:rPr>
              <w:t>）</w:t>
            </w:r>
          </w:p>
        </w:tc>
        <w:tc>
          <w:tcPr>
            <w:tcW w:w="1245" w:type="dxa"/>
            <w:noWrap w:val="0"/>
            <w:vAlign w:val="center"/>
          </w:tcPr>
          <w:p w14:paraId="41F31F3E">
            <w:pPr>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生长情况</w:t>
            </w:r>
          </w:p>
        </w:tc>
        <w:tc>
          <w:tcPr>
            <w:tcW w:w="2534" w:type="dxa"/>
            <w:noWrap w:val="0"/>
            <w:vAlign w:val="center"/>
          </w:tcPr>
          <w:p w14:paraId="504CF7C7">
            <w:pPr>
              <w:jc w:val="center"/>
              <w:rPr>
                <w:rFonts w:hint="default" w:ascii="Arial" w:hAnsi="Arial" w:eastAsia="宋体" w:cs="Arial"/>
                <w:sz w:val="21"/>
                <w:szCs w:val="21"/>
                <w:lang w:eastAsia="zh-CN"/>
              </w:rPr>
            </w:pPr>
            <w:r>
              <w:rPr>
                <w:rFonts w:hint="default" w:ascii="Arial" w:hAnsi="Arial" w:eastAsia="宋体" w:cs="Arial"/>
                <w:sz w:val="21"/>
                <w:szCs w:val="21"/>
                <w:lang w:val="en-US" w:eastAsia="zh-CN"/>
              </w:rPr>
              <w:t>菌落特征</w:t>
            </w:r>
          </w:p>
        </w:tc>
      </w:tr>
      <w:tr w14:paraId="2AA32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7" w:hRule="exact"/>
        </w:trPr>
        <w:tc>
          <w:tcPr>
            <w:tcW w:w="786" w:type="dxa"/>
            <w:vMerge w:val="continue"/>
            <w:noWrap w:val="0"/>
            <w:vAlign w:val="center"/>
          </w:tcPr>
          <w:p w14:paraId="2A0F2984">
            <w:pPr>
              <w:jc w:val="center"/>
              <w:rPr>
                <w:rFonts w:hint="default" w:ascii="Arial" w:hAnsi="Arial" w:eastAsia="宋体" w:cs="Arial"/>
                <w:b/>
                <w:sz w:val="24"/>
                <w:szCs w:val="24"/>
                <w:lang w:eastAsia="zh-CN"/>
              </w:rPr>
            </w:pPr>
          </w:p>
        </w:tc>
        <w:tc>
          <w:tcPr>
            <w:tcW w:w="3796" w:type="dxa"/>
            <w:noWrap w:val="0"/>
            <w:vAlign w:val="center"/>
          </w:tcPr>
          <w:p w14:paraId="0169D781">
            <w:pPr>
              <w:jc w:val="left"/>
              <w:rPr>
                <w:rFonts w:hint="default" w:ascii="Arial" w:hAnsi="Arial" w:eastAsia="宋体" w:cs="Arial"/>
                <w:kern w:val="2"/>
                <w:sz w:val="21"/>
                <w:szCs w:val="21"/>
                <w:lang w:val="en-US" w:eastAsia="zh-CN" w:bidi="ar-SA"/>
              </w:rPr>
            </w:pPr>
            <w:r>
              <w:rPr>
                <w:rFonts w:hint="default" w:ascii="Arial" w:hAnsi="Arial" w:eastAsia="宋体" w:cs="Arial"/>
                <w:sz w:val="21"/>
                <w:szCs w:val="21"/>
              </w:rPr>
              <w:t>大肠埃希氏菌CMCC(B)44102</w:t>
            </w:r>
          </w:p>
        </w:tc>
        <w:tc>
          <w:tcPr>
            <w:tcW w:w="1275" w:type="dxa"/>
            <w:noWrap w:val="0"/>
            <w:vAlign w:val="center"/>
          </w:tcPr>
          <w:p w14:paraId="5140AA49">
            <w:pPr>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w:t>
            </w:r>
          </w:p>
        </w:tc>
        <w:tc>
          <w:tcPr>
            <w:tcW w:w="1245" w:type="dxa"/>
            <w:noWrap w:val="0"/>
            <w:vAlign w:val="center"/>
          </w:tcPr>
          <w:p w14:paraId="43C491B3">
            <w:pPr>
              <w:jc w:val="center"/>
              <w:rPr>
                <w:rFonts w:hint="default" w:ascii="Arial" w:hAnsi="Arial" w:eastAsia="宋体" w:cs="Arial"/>
                <w:kern w:val="2"/>
                <w:sz w:val="21"/>
                <w:szCs w:val="21"/>
                <w:lang w:val="en-US" w:eastAsia="zh-CN" w:bidi="ar-SA"/>
              </w:rPr>
            </w:pPr>
            <w:r>
              <w:rPr>
                <w:rFonts w:hint="default" w:ascii="Arial" w:hAnsi="Arial" w:eastAsia="宋体" w:cs="Arial"/>
                <w:sz w:val="21"/>
                <w:szCs w:val="21"/>
              </w:rPr>
              <w:t>良好</w:t>
            </w:r>
          </w:p>
        </w:tc>
        <w:tc>
          <w:tcPr>
            <w:tcW w:w="2534" w:type="dxa"/>
            <w:noWrap w:val="0"/>
            <w:vAlign w:val="center"/>
          </w:tcPr>
          <w:p w14:paraId="064EFB18">
            <w:pPr>
              <w:jc w:val="center"/>
              <w:rPr>
                <w:rFonts w:hint="default" w:ascii="Arial" w:hAnsi="Arial" w:eastAsia="宋体" w:cs="Arial"/>
                <w:sz w:val="21"/>
                <w:szCs w:val="21"/>
                <w:lang w:val="en-US" w:eastAsia="zh-CN"/>
              </w:rPr>
            </w:pPr>
            <w:r>
              <w:rPr>
                <w:rFonts w:hint="default" w:ascii="Arial" w:hAnsi="Arial" w:eastAsia="宋体" w:cs="Arial"/>
                <w:sz w:val="21"/>
                <w:szCs w:val="21"/>
              </w:rPr>
              <w:t>粉红色菌落</w:t>
            </w:r>
            <w:r>
              <w:rPr>
                <w:rFonts w:hint="default" w:ascii="Arial" w:hAnsi="Arial" w:eastAsia="宋体" w:cs="Arial"/>
                <w:sz w:val="21"/>
                <w:szCs w:val="21"/>
                <w:lang w:eastAsia="zh-CN"/>
              </w:rPr>
              <w:t>，</w:t>
            </w:r>
            <w:r>
              <w:rPr>
                <w:rFonts w:hint="default" w:ascii="Arial" w:hAnsi="Arial" w:eastAsia="宋体" w:cs="Arial"/>
                <w:sz w:val="21"/>
                <w:szCs w:val="21"/>
                <w:lang w:val="en-US" w:eastAsia="zh-CN"/>
              </w:rPr>
              <w:t>有胆盐沉淀</w:t>
            </w:r>
          </w:p>
        </w:tc>
      </w:tr>
      <w:tr w14:paraId="47CE9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7" w:hRule="exact"/>
        </w:trPr>
        <w:tc>
          <w:tcPr>
            <w:tcW w:w="786" w:type="dxa"/>
            <w:vMerge w:val="continue"/>
            <w:noWrap w:val="0"/>
            <w:vAlign w:val="center"/>
          </w:tcPr>
          <w:p w14:paraId="6F267936">
            <w:pPr>
              <w:jc w:val="center"/>
              <w:rPr>
                <w:rFonts w:hint="default" w:ascii="Arial" w:hAnsi="Arial" w:eastAsia="宋体" w:cs="Arial"/>
                <w:b/>
                <w:sz w:val="24"/>
                <w:szCs w:val="24"/>
                <w:lang w:eastAsia="zh-CN"/>
              </w:rPr>
            </w:pPr>
          </w:p>
        </w:tc>
        <w:tc>
          <w:tcPr>
            <w:tcW w:w="3796" w:type="dxa"/>
            <w:noWrap w:val="0"/>
            <w:vAlign w:val="center"/>
          </w:tcPr>
          <w:p w14:paraId="52482C75">
            <w:pPr>
              <w:jc w:val="left"/>
              <w:rPr>
                <w:rFonts w:hint="default" w:ascii="Arial" w:hAnsi="Arial" w:eastAsia="宋体" w:cs="Arial"/>
                <w:sz w:val="21"/>
                <w:szCs w:val="21"/>
              </w:rPr>
            </w:pPr>
            <w:r>
              <w:rPr>
                <w:rFonts w:hint="default" w:ascii="Arial" w:hAnsi="Arial" w:eastAsia="宋体" w:cs="Arial"/>
                <w:sz w:val="21"/>
                <w:szCs w:val="21"/>
              </w:rPr>
              <w:t>金黄色葡萄球菌CMCC(B)26003</w:t>
            </w:r>
          </w:p>
        </w:tc>
        <w:tc>
          <w:tcPr>
            <w:tcW w:w="1275" w:type="dxa"/>
            <w:noWrap w:val="0"/>
            <w:vAlign w:val="center"/>
          </w:tcPr>
          <w:p w14:paraId="1A7F4027">
            <w:pPr>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w:t>
            </w:r>
          </w:p>
        </w:tc>
        <w:tc>
          <w:tcPr>
            <w:tcW w:w="1245" w:type="dxa"/>
            <w:noWrap w:val="0"/>
            <w:vAlign w:val="center"/>
          </w:tcPr>
          <w:p w14:paraId="5B949FFC">
            <w:pPr>
              <w:jc w:val="center"/>
              <w:rPr>
                <w:rFonts w:hint="default" w:ascii="Arial" w:hAnsi="Arial" w:eastAsia="宋体" w:cs="Arial"/>
                <w:sz w:val="21"/>
                <w:szCs w:val="21"/>
                <w:lang w:val="en-US" w:eastAsia="zh-CN"/>
              </w:rPr>
            </w:pPr>
            <w:r>
              <w:rPr>
                <w:rFonts w:hint="default" w:ascii="Arial" w:hAnsi="Arial" w:eastAsia="宋体" w:cs="Arial"/>
                <w:sz w:val="21"/>
                <w:szCs w:val="21"/>
              </w:rPr>
              <w:t>抑制</w:t>
            </w:r>
          </w:p>
        </w:tc>
        <w:tc>
          <w:tcPr>
            <w:tcW w:w="2534" w:type="dxa"/>
            <w:noWrap w:val="0"/>
            <w:vAlign w:val="center"/>
          </w:tcPr>
          <w:p w14:paraId="70CF5FA1">
            <w:pPr>
              <w:jc w:val="center"/>
              <w:rPr>
                <w:rFonts w:hint="default" w:ascii="Arial" w:hAnsi="Arial" w:eastAsia="宋体" w:cs="Arial"/>
                <w:sz w:val="21"/>
                <w:szCs w:val="21"/>
                <w:lang w:eastAsia="zh-CN"/>
              </w:rPr>
            </w:pPr>
            <w:r>
              <w:rPr>
                <w:rFonts w:hint="default" w:ascii="Arial" w:hAnsi="Arial" w:eastAsia="宋体" w:cs="Arial"/>
                <w:sz w:val="21"/>
                <w:szCs w:val="21"/>
                <w:lang w:val="en-US" w:eastAsia="zh-CN"/>
              </w:rPr>
              <w:t>/</w:t>
            </w:r>
          </w:p>
        </w:tc>
      </w:tr>
      <w:tr w14:paraId="0AF66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7" w:hRule="exact"/>
        </w:trPr>
        <w:tc>
          <w:tcPr>
            <w:tcW w:w="786" w:type="dxa"/>
            <w:vMerge w:val="continue"/>
            <w:noWrap w:val="0"/>
            <w:vAlign w:val="center"/>
          </w:tcPr>
          <w:p w14:paraId="01E1F904">
            <w:pPr>
              <w:jc w:val="center"/>
              <w:rPr>
                <w:rFonts w:hint="default" w:ascii="Arial" w:hAnsi="Arial" w:eastAsia="宋体" w:cs="Arial"/>
                <w:b/>
                <w:sz w:val="24"/>
                <w:szCs w:val="24"/>
                <w:lang w:eastAsia="zh-CN"/>
              </w:rPr>
            </w:pPr>
          </w:p>
        </w:tc>
        <w:tc>
          <w:tcPr>
            <w:tcW w:w="3796" w:type="dxa"/>
            <w:noWrap w:val="0"/>
            <w:vAlign w:val="center"/>
          </w:tcPr>
          <w:p w14:paraId="543C1BF8">
            <w:pPr>
              <w:jc w:val="left"/>
              <w:rPr>
                <w:rFonts w:hint="default" w:ascii="Arial" w:hAnsi="Arial" w:eastAsia="宋体" w:cs="Arial"/>
                <w:sz w:val="21"/>
                <w:szCs w:val="21"/>
              </w:rPr>
            </w:pPr>
            <w:r>
              <w:rPr>
                <w:rFonts w:hint="default" w:ascii="Arial" w:hAnsi="Arial" w:eastAsia="宋体" w:cs="Arial"/>
                <w:sz w:val="21"/>
                <w:szCs w:val="21"/>
                <w:lang w:eastAsia="zh-CN"/>
              </w:rPr>
              <w:t>乙型副伤寒</w:t>
            </w:r>
            <w:r>
              <w:rPr>
                <w:rFonts w:hint="default" w:ascii="Arial" w:hAnsi="Arial" w:eastAsia="宋体" w:cs="Arial"/>
                <w:sz w:val="21"/>
                <w:szCs w:val="21"/>
              </w:rPr>
              <w:t>沙门氏菌CMCC（B）50</w:t>
            </w:r>
            <w:r>
              <w:rPr>
                <w:rFonts w:hint="default" w:ascii="Arial" w:hAnsi="Arial" w:eastAsia="宋体" w:cs="Arial"/>
                <w:sz w:val="21"/>
                <w:szCs w:val="21"/>
                <w:lang w:val="en-US" w:eastAsia="zh-CN"/>
              </w:rPr>
              <w:t>094</w:t>
            </w:r>
          </w:p>
        </w:tc>
        <w:tc>
          <w:tcPr>
            <w:tcW w:w="1275" w:type="dxa"/>
            <w:noWrap w:val="0"/>
            <w:vAlign w:val="center"/>
          </w:tcPr>
          <w:p w14:paraId="0FC94EA6">
            <w:pPr>
              <w:jc w:val="center"/>
              <w:rPr>
                <w:rFonts w:hint="default" w:ascii="Arial" w:hAnsi="Arial" w:eastAsia="宋体" w:cs="Arial"/>
                <w:sz w:val="21"/>
                <w:szCs w:val="21"/>
              </w:rPr>
            </w:pPr>
            <w:r>
              <w:rPr>
                <w:rFonts w:hint="default" w:ascii="Arial" w:hAnsi="Arial" w:eastAsia="宋体" w:cs="Arial"/>
                <w:sz w:val="21"/>
                <w:szCs w:val="21"/>
                <w:lang w:val="en-US" w:eastAsia="zh-CN"/>
              </w:rPr>
              <w:t>/</w:t>
            </w:r>
          </w:p>
        </w:tc>
        <w:tc>
          <w:tcPr>
            <w:tcW w:w="1245" w:type="dxa"/>
            <w:noWrap w:val="0"/>
            <w:vAlign w:val="center"/>
          </w:tcPr>
          <w:p w14:paraId="5093AFC2">
            <w:pPr>
              <w:jc w:val="center"/>
              <w:rPr>
                <w:rFonts w:hint="default" w:ascii="Arial" w:hAnsi="Arial" w:eastAsia="宋体" w:cs="Arial"/>
                <w:sz w:val="21"/>
                <w:szCs w:val="21"/>
              </w:rPr>
            </w:pPr>
            <w:r>
              <w:rPr>
                <w:rFonts w:hint="default" w:ascii="Arial" w:hAnsi="Arial" w:eastAsia="宋体" w:cs="Arial"/>
                <w:sz w:val="21"/>
                <w:szCs w:val="21"/>
              </w:rPr>
              <w:t>良好</w:t>
            </w:r>
          </w:p>
        </w:tc>
        <w:tc>
          <w:tcPr>
            <w:tcW w:w="2534" w:type="dxa"/>
            <w:noWrap w:val="0"/>
            <w:vAlign w:val="center"/>
          </w:tcPr>
          <w:p w14:paraId="7DC0EBBD">
            <w:pPr>
              <w:jc w:val="center"/>
              <w:rPr>
                <w:rFonts w:hint="default" w:ascii="Arial" w:hAnsi="Arial" w:eastAsia="宋体" w:cs="Arial"/>
                <w:sz w:val="21"/>
                <w:szCs w:val="21"/>
              </w:rPr>
            </w:pPr>
            <w:r>
              <w:rPr>
                <w:rFonts w:hint="default" w:ascii="Arial" w:hAnsi="Arial" w:eastAsia="宋体" w:cs="Arial"/>
                <w:sz w:val="21"/>
                <w:szCs w:val="21"/>
              </w:rPr>
              <w:t>无色菌落</w:t>
            </w:r>
          </w:p>
        </w:tc>
      </w:tr>
      <w:tr w14:paraId="456B2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8" w:hRule="exact"/>
        </w:trPr>
        <w:tc>
          <w:tcPr>
            <w:tcW w:w="786" w:type="dxa"/>
            <w:vMerge w:val="continue"/>
            <w:noWrap w:val="0"/>
            <w:vAlign w:val="center"/>
          </w:tcPr>
          <w:p w14:paraId="7A776E06">
            <w:pPr>
              <w:jc w:val="center"/>
              <w:rPr>
                <w:rFonts w:hint="default" w:ascii="Arial" w:hAnsi="Arial" w:eastAsia="宋体" w:cs="Arial"/>
                <w:b/>
                <w:sz w:val="24"/>
                <w:szCs w:val="24"/>
                <w:lang w:eastAsia="zh-CN"/>
              </w:rPr>
            </w:pPr>
          </w:p>
        </w:tc>
        <w:tc>
          <w:tcPr>
            <w:tcW w:w="8850" w:type="dxa"/>
            <w:gridSpan w:val="4"/>
            <w:noWrap w:val="0"/>
            <w:vAlign w:val="center"/>
          </w:tcPr>
          <w:p w14:paraId="79F7F96A">
            <w:pPr>
              <w:jc w:val="both"/>
              <w:rPr>
                <w:rFonts w:hint="default" w:ascii="Arial" w:hAnsi="Arial" w:eastAsia="宋体" w:cs="Arial"/>
                <w:sz w:val="21"/>
                <w:szCs w:val="21"/>
                <w:lang w:val="en-US" w:eastAsia="zh-CN"/>
              </w:rPr>
            </w:pPr>
            <w:r>
              <w:rPr>
                <w:rFonts w:hint="default" w:ascii="Arial" w:hAnsi="Arial" w:eastAsia="宋体" w:cs="Arial"/>
                <w:sz w:val="21"/>
                <w:szCs w:val="21"/>
                <w:lang w:eastAsia="zh-CN"/>
              </w:rPr>
              <w:t>备注：</w:t>
            </w:r>
            <w:r>
              <w:rPr>
                <w:rFonts w:hint="default" w:ascii="Arial" w:hAnsi="Arial" w:eastAsia="宋体" w:cs="Arial"/>
                <w:sz w:val="21"/>
                <w:szCs w:val="21"/>
              </w:rPr>
              <w:t>35℃培养</w:t>
            </w:r>
            <w:r>
              <w:rPr>
                <w:rFonts w:hint="default" w:ascii="Arial" w:hAnsi="Arial" w:eastAsia="宋体" w:cs="Arial"/>
                <w:sz w:val="21"/>
                <w:szCs w:val="21"/>
                <w:lang w:val="en-US" w:eastAsia="zh-CN"/>
              </w:rPr>
              <w:t>24</w:t>
            </w:r>
            <w:r>
              <w:rPr>
                <w:rFonts w:hint="default" w:ascii="Arial" w:hAnsi="Arial" w:eastAsia="宋体" w:cs="Arial"/>
                <w:sz w:val="21"/>
                <w:szCs w:val="21"/>
              </w:rPr>
              <w:t>h</w:t>
            </w:r>
            <w:r>
              <w:rPr>
                <w:rFonts w:hint="eastAsia" w:ascii="Arial" w:hAnsi="Arial" w:cs="Arial"/>
                <w:sz w:val="21"/>
                <w:szCs w:val="21"/>
                <w:lang w:val="en-US" w:eastAsia="zh-CN"/>
              </w:rPr>
              <w:t>。</w:t>
            </w:r>
          </w:p>
        </w:tc>
      </w:tr>
    </w:tbl>
    <w:p w14:paraId="02F928D3">
      <w:pPr>
        <w:spacing w:line="360" w:lineRule="auto"/>
        <w:rPr>
          <w:rFonts w:hint="default" w:ascii="Arial" w:hAnsi="Arial" w:eastAsia="宋体" w:cs="Arial"/>
          <w:b/>
          <w:bCs/>
          <w:color w:val="2E75B5"/>
          <w:sz w:val="21"/>
          <w:szCs w:val="21"/>
        </w:rPr>
      </w:pPr>
      <w:r>
        <w:rPr>
          <w:rFonts w:hint="default" w:ascii="Arial" w:hAnsi="Arial" w:eastAsia="宋体" w:cs="Arial"/>
          <w:b/>
          <w:bCs/>
          <w:color w:val="2E75B5"/>
          <w:sz w:val="21"/>
          <w:szCs w:val="21"/>
        </w:rPr>
        <w:t>【注意事项】</w:t>
      </w:r>
    </w:p>
    <w:p w14:paraId="34E329C7">
      <w:pPr>
        <w:numPr>
          <w:ilvl w:val="0"/>
          <w:numId w:val="1"/>
        </w:numPr>
        <w:spacing w:line="360" w:lineRule="auto"/>
        <w:rPr>
          <w:rFonts w:hint="default" w:ascii="Arial" w:hAnsi="Arial" w:eastAsia="宋体" w:cs="Arial"/>
          <w:sz w:val="21"/>
          <w:szCs w:val="21"/>
        </w:rPr>
      </w:pPr>
      <w:r>
        <w:rPr>
          <w:rFonts w:hint="default" w:ascii="Arial" w:hAnsi="Arial" w:eastAsia="宋体" w:cs="Arial"/>
          <w:sz w:val="21"/>
          <w:szCs w:val="21"/>
        </w:rPr>
        <w:t>使用前查看，产品包装是否完整。若出现</w:t>
      </w:r>
      <w:r>
        <w:rPr>
          <w:rFonts w:hint="eastAsia" w:ascii="Arial" w:hAnsi="Arial" w:cs="Arial"/>
          <w:sz w:val="21"/>
          <w:szCs w:val="21"/>
          <w:lang w:val="en-US" w:eastAsia="zh-CN"/>
        </w:rPr>
        <w:t>泄露</w:t>
      </w:r>
      <w:r>
        <w:rPr>
          <w:rFonts w:hint="default" w:ascii="Arial" w:hAnsi="Arial" w:eastAsia="宋体" w:cs="Arial"/>
          <w:sz w:val="21"/>
          <w:szCs w:val="21"/>
        </w:rPr>
        <w:t>、污染</w:t>
      </w:r>
      <w:r>
        <w:rPr>
          <w:rFonts w:hint="eastAsia" w:ascii="Arial" w:hAnsi="Arial" w:cs="Arial"/>
          <w:sz w:val="21"/>
          <w:szCs w:val="21"/>
          <w:lang w:eastAsia="zh-CN"/>
        </w:rPr>
        <w:t>、</w:t>
      </w:r>
      <w:r>
        <w:rPr>
          <w:rFonts w:hint="eastAsia" w:ascii="Arial" w:hAnsi="Arial" w:cs="Arial"/>
          <w:sz w:val="21"/>
          <w:szCs w:val="21"/>
          <w:lang w:val="en-US" w:eastAsia="zh-CN"/>
        </w:rPr>
        <w:t>破损、变色</w:t>
      </w:r>
      <w:r>
        <w:rPr>
          <w:rFonts w:hint="default" w:ascii="Arial" w:hAnsi="Arial" w:eastAsia="宋体" w:cs="Arial"/>
          <w:sz w:val="21"/>
          <w:szCs w:val="21"/>
        </w:rPr>
        <w:t>，请勿</w:t>
      </w:r>
      <w:r>
        <w:rPr>
          <w:rFonts w:hint="eastAsia" w:ascii="Arial" w:hAnsi="Arial" w:cs="Arial"/>
          <w:sz w:val="21"/>
          <w:szCs w:val="21"/>
          <w:lang w:val="en-US" w:eastAsia="zh-CN"/>
        </w:rPr>
        <w:t>使用</w:t>
      </w:r>
      <w:r>
        <w:rPr>
          <w:rFonts w:hint="default" w:ascii="Arial" w:hAnsi="Arial" w:eastAsia="宋体" w:cs="Arial"/>
          <w:sz w:val="21"/>
          <w:szCs w:val="21"/>
        </w:rPr>
        <w:t>。</w:t>
      </w:r>
    </w:p>
    <w:p w14:paraId="323A0127">
      <w:pPr>
        <w:numPr>
          <w:ilvl w:val="0"/>
          <w:numId w:val="2"/>
        </w:numPr>
        <w:spacing w:line="360" w:lineRule="auto"/>
        <w:rPr>
          <w:rFonts w:hint="default" w:ascii="Arial" w:hAnsi="Arial" w:eastAsia="宋体" w:cs="Arial"/>
          <w:sz w:val="21"/>
          <w:szCs w:val="21"/>
        </w:rPr>
      </w:pPr>
      <w:r>
        <w:rPr>
          <w:rFonts w:hint="default" w:ascii="Arial" w:hAnsi="Arial" w:eastAsia="宋体" w:cs="Arial"/>
          <w:sz w:val="21"/>
          <w:szCs w:val="21"/>
        </w:rPr>
        <w:t>水浴加热过程中无需打开外层包装，产品内部有少量气体受热后出现膨胀为正常现象。</w:t>
      </w:r>
    </w:p>
    <w:p w14:paraId="22116831">
      <w:pPr>
        <w:spacing w:line="360" w:lineRule="auto"/>
        <w:rPr>
          <w:rFonts w:hint="default" w:ascii="Arial" w:hAnsi="Arial" w:eastAsia="宋体" w:cs="Arial"/>
          <w:sz w:val="21"/>
          <w:szCs w:val="21"/>
        </w:rPr>
      </w:pPr>
      <w:r>
        <w:rPr>
          <w:rFonts w:hint="eastAsia" w:ascii="Arial" w:hAnsi="Arial" w:cs="Arial"/>
          <w:sz w:val="21"/>
          <w:szCs w:val="21"/>
          <w:lang w:val="en-US" w:eastAsia="zh-CN"/>
        </w:rPr>
        <w:t>3</w:t>
      </w:r>
      <w:r>
        <w:rPr>
          <w:rFonts w:hint="default" w:ascii="Arial" w:hAnsi="Arial" w:eastAsia="宋体" w:cs="Arial"/>
          <w:sz w:val="21"/>
          <w:szCs w:val="21"/>
        </w:rPr>
        <w:t>、使用后的培养基应在121℃下高压灭菌30分钟后处理。</w:t>
      </w:r>
    </w:p>
    <w:p w14:paraId="6C796A22">
      <w:pPr>
        <w:spacing w:line="360" w:lineRule="auto"/>
        <w:rPr>
          <w:rFonts w:hint="default" w:ascii="Arial" w:hAnsi="Arial" w:eastAsia="宋体" w:cs="Arial"/>
          <w:sz w:val="21"/>
          <w:szCs w:val="21"/>
        </w:rPr>
      </w:pPr>
      <w:r>
        <w:rPr>
          <w:rFonts w:hint="eastAsia" w:ascii="Arial" w:hAnsi="Arial" w:cs="Arial"/>
          <w:sz w:val="21"/>
          <w:szCs w:val="21"/>
          <w:lang w:val="en-US" w:eastAsia="zh-CN"/>
        </w:rPr>
        <w:t>4</w:t>
      </w:r>
      <w:r>
        <w:rPr>
          <w:rFonts w:hint="default" w:ascii="Arial" w:hAnsi="Arial" w:eastAsia="宋体" w:cs="Arial"/>
          <w:sz w:val="21"/>
          <w:szCs w:val="21"/>
        </w:rPr>
        <w:t>、质检报告可以登录凯恒生物网站http://www.kinghunt.cn下载,或随货纸质复印件。</w:t>
      </w:r>
    </w:p>
    <w:p w14:paraId="6D0A540B">
      <w:pPr>
        <w:spacing w:line="360" w:lineRule="auto"/>
        <w:jc w:val="left"/>
        <w:rPr>
          <w:rFonts w:ascii="Arial" w:hAnsi="Arial" w:cs="Arial"/>
          <w:b/>
          <w:bCs/>
          <w:color w:val="000000"/>
          <w:sz w:val="36"/>
          <w:szCs w:val="36"/>
        </w:rPr>
      </w:pPr>
      <w:r>
        <w:rPr>
          <w:rFonts w:hint="eastAsia" w:ascii="Arial" w:hAnsi="Arial" w:cs="Arial"/>
          <w:sz w:val="21"/>
          <w:szCs w:val="21"/>
          <w:lang w:val="en-US" w:eastAsia="zh-CN"/>
        </w:rPr>
        <w:t>5</w:t>
      </w:r>
      <w:r>
        <w:rPr>
          <w:rFonts w:hint="default" w:ascii="Arial" w:hAnsi="Arial" w:eastAsia="宋体" w:cs="Arial"/>
          <w:sz w:val="21"/>
          <w:szCs w:val="21"/>
        </w:rPr>
        <w:t>、本品不得用于临床检测。</w:t>
      </w:r>
    </w:p>
    <w:p w14:paraId="21BE5122">
      <w:pPr>
        <w:spacing w:line="360" w:lineRule="auto"/>
        <w:jc w:val="both"/>
        <w:rPr>
          <w:rFonts w:ascii="Arial" w:hAnsi="Arial" w:cs="Arial"/>
          <w:b/>
          <w:bCs/>
          <w:color w:val="000000"/>
          <w:sz w:val="36"/>
          <w:szCs w:val="36"/>
        </w:rPr>
      </w:pPr>
    </w:p>
    <w:p w14:paraId="1CEC3F05">
      <w:pPr>
        <w:spacing w:line="360" w:lineRule="auto"/>
        <w:jc w:val="center"/>
        <w:rPr>
          <w:rFonts w:ascii="Arial" w:hAnsi="Arial" w:cs="Arial"/>
          <w:b/>
          <w:bCs/>
          <w:color w:val="000000"/>
          <w:sz w:val="36"/>
          <w:szCs w:val="36"/>
        </w:rPr>
      </w:pPr>
      <w:r>
        <w:rPr>
          <w:rFonts w:ascii="Arial" w:hAnsi="Arial" w:cs="Arial"/>
          <w:b/>
          <w:bCs/>
          <w:color w:val="000000"/>
          <w:sz w:val="36"/>
          <w:szCs w:val="36"/>
        </w:rPr>
        <w:t>更多产品信息与订购请联系我们！</w:t>
      </w:r>
    </w:p>
    <w:p w14:paraId="6194BE8D">
      <w:pPr>
        <w:rPr>
          <w:rFonts w:ascii="Arial" w:hAnsi="Arial" w:cs="Arial"/>
          <w:b/>
          <w:bCs/>
          <w:color w:val="000000"/>
          <w:sz w:val="28"/>
          <w:szCs w:val="28"/>
        </w:rPr>
      </w:pPr>
      <w:r>
        <w:rPr>
          <w:rFonts w:ascii="Arial" w:hAnsi="Arial" w:cs="Arial"/>
          <w:sz w:val="36"/>
          <w:szCs w:val="36"/>
        </w:rPr>
        <w:drawing>
          <wp:anchor distT="0" distB="0" distL="114300" distR="114300" simplePos="0" relativeHeight="251662336" behindDoc="0" locked="0" layoutInCell="1" allowOverlap="1">
            <wp:simplePos x="0" y="0"/>
            <wp:positionH relativeFrom="column">
              <wp:posOffset>4602480</wp:posOffset>
            </wp:positionH>
            <wp:positionV relativeFrom="paragraph">
              <wp:posOffset>39370</wp:posOffset>
            </wp:positionV>
            <wp:extent cx="1391920" cy="1391920"/>
            <wp:effectExtent l="0" t="0" r="10160" b="10160"/>
            <wp:wrapSquare wrapText="bothSides"/>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6"/>
                    <a:stretch>
                      <a:fillRect/>
                    </a:stretch>
                  </pic:blipFill>
                  <pic:spPr>
                    <a:xfrm>
                      <a:off x="0" y="0"/>
                      <a:ext cx="1391920" cy="1391920"/>
                    </a:xfrm>
                    <a:prstGeom prst="rect">
                      <a:avLst/>
                    </a:prstGeom>
                    <a:noFill/>
                    <a:ln w="9525">
                      <a:noFill/>
                    </a:ln>
                  </pic:spPr>
                </pic:pic>
              </a:graphicData>
            </a:graphic>
          </wp:anchor>
        </w:drawing>
      </w:r>
      <w:r>
        <w:rPr>
          <w:rFonts w:ascii="Arial" w:hAnsi="Arial" w:cs="Arial"/>
          <w:b/>
          <w:bCs/>
          <w:color w:val="000000"/>
          <w:sz w:val="28"/>
          <w:szCs w:val="28"/>
        </w:rPr>
        <w:t>地址：江苏省南通市兴福路29号</w:t>
      </w:r>
    </w:p>
    <w:p w14:paraId="59750291">
      <w:pPr>
        <w:rPr>
          <w:rFonts w:ascii="Arial" w:hAnsi="Arial" w:cs="Arial"/>
          <w:b/>
          <w:bCs/>
          <w:color w:val="000000"/>
          <w:sz w:val="28"/>
          <w:szCs w:val="28"/>
        </w:rPr>
      </w:pPr>
      <w:r>
        <w:rPr>
          <w:rFonts w:ascii="Arial" w:hAnsi="Arial" w:cs="Arial"/>
          <w:b/>
          <w:bCs/>
          <w:color w:val="000000"/>
          <w:sz w:val="28"/>
          <w:szCs w:val="28"/>
        </w:rPr>
        <w:t>电话：</w:t>
      </w:r>
      <w:r>
        <w:rPr>
          <w:rFonts w:hint="eastAsia" w:ascii="Arial" w:hAnsi="Arial" w:cs="Arial"/>
          <w:b/>
          <w:bCs/>
          <w:color w:val="000000"/>
          <w:sz w:val="28"/>
          <w:szCs w:val="28"/>
        </w:rPr>
        <w:t>0513-85596088</w:t>
      </w:r>
    </w:p>
    <w:p w14:paraId="04F9E0A0">
      <w:pPr>
        <w:rPr>
          <w:rFonts w:ascii="Arial" w:hAnsi="Arial" w:cs="Arial"/>
          <w:b/>
          <w:bCs/>
          <w:color w:val="000000"/>
          <w:sz w:val="28"/>
          <w:szCs w:val="28"/>
        </w:rPr>
      </w:pPr>
      <w:r>
        <w:rPr>
          <w:rFonts w:ascii="Arial" w:hAnsi="Arial" w:cs="Arial"/>
          <w:b/>
          <w:bCs/>
          <w:color w:val="000000"/>
          <w:sz w:val="28"/>
          <w:szCs w:val="28"/>
        </w:rPr>
        <w:t>邮箱：</w:t>
      </w:r>
      <w:r>
        <w:fldChar w:fldCharType="begin"/>
      </w:r>
      <w:r>
        <w:instrText xml:space="preserve"> HYPERLINK "mailto:info@kinghunt.cn" </w:instrText>
      </w:r>
      <w:r>
        <w:fldChar w:fldCharType="separate"/>
      </w:r>
      <w:r>
        <w:rPr>
          <w:rStyle w:val="8"/>
          <w:rFonts w:ascii="Arial" w:hAnsi="Arial" w:cs="Arial"/>
          <w:b/>
          <w:bCs/>
          <w:color w:val="000000"/>
          <w:sz w:val="28"/>
          <w:szCs w:val="28"/>
        </w:rPr>
        <w:t>info@kinghunt.cn</w:t>
      </w:r>
      <w:r>
        <w:rPr>
          <w:rStyle w:val="8"/>
          <w:rFonts w:ascii="Arial" w:hAnsi="Arial" w:cs="Arial"/>
          <w:b/>
          <w:bCs/>
          <w:color w:val="000000"/>
          <w:sz w:val="28"/>
          <w:szCs w:val="28"/>
        </w:rPr>
        <w:fldChar w:fldCharType="end"/>
      </w:r>
    </w:p>
    <w:p w14:paraId="67F74EB0">
      <w:pPr>
        <w:rPr>
          <w:rFonts w:ascii="Arial" w:hAnsi="Arial" w:cs="Arial"/>
        </w:rPr>
      </w:pPr>
      <w:r>
        <w:rPr>
          <w:rFonts w:ascii="Arial" w:hAnsi="Arial" w:cs="Arial"/>
          <w:sz w:val="28"/>
        </w:rPr>
        <mc:AlternateContent>
          <mc:Choice Requires="wps">
            <w:drawing>
              <wp:anchor distT="0" distB="0" distL="114300" distR="114300" simplePos="0" relativeHeight="251661312" behindDoc="0" locked="0" layoutInCell="1" allowOverlap="1">
                <wp:simplePos x="0" y="0"/>
                <wp:positionH relativeFrom="column">
                  <wp:posOffset>4525645</wp:posOffset>
                </wp:positionH>
                <wp:positionV relativeFrom="paragraph">
                  <wp:posOffset>279400</wp:posOffset>
                </wp:positionV>
                <wp:extent cx="1764665" cy="332740"/>
                <wp:effectExtent l="0" t="0" r="635" b="10160"/>
                <wp:wrapNone/>
                <wp:docPr id="11" name="文本框 11"/>
                <wp:cNvGraphicFramePr/>
                <a:graphic xmlns:a="http://schemas.openxmlformats.org/drawingml/2006/main">
                  <a:graphicData uri="http://schemas.microsoft.com/office/word/2010/wordprocessingShape">
                    <wps:wsp>
                      <wps:cNvSpPr txBox="1"/>
                      <wps:spPr>
                        <a:xfrm>
                          <a:off x="5237480" y="3098800"/>
                          <a:ext cx="1703705" cy="332740"/>
                        </a:xfrm>
                        <a:prstGeom prst="rect">
                          <a:avLst/>
                        </a:prstGeom>
                        <a:solidFill>
                          <a:srgbClr val="FFFFFF"/>
                        </a:solidFill>
                        <a:ln w="6350">
                          <a:noFill/>
                        </a:ln>
                        <a:effectLst/>
                      </wps:spPr>
                      <wps:txbx>
                        <w:txbxContent>
                          <w:p w14:paraId="75759B66">
                            <w:pPr>
                              <w:rPr>
                                <w:szCs w:val="21"/>
                              </w:rPr>
                            </w:pPr>
                            <w:r>
                              <w:rPr>
                                <w:rFonts w:hint="eastAsia"/>
                                <w:szCs w:val="21"/>
                              </w:rPr>
                              <w:t>南通凯恒生物微信公众号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6.35pt;margin-top:22pt;height:26.2pt;width:138.95pt;z-index:251661312;mso-width-relative:page;mso-height-relative:page;" fillcolor="#FFFFFF" filled="t" stroked="f" coordsize="21600,21600" o:gfxdata="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SU5161QAAAAkBAAAPAAAAAAAAAAEAIAAAACIAAABkcnMvZG93bnJldi54bWxQSwECFAAUAAAA&#10;CACHTuJAJYNj1WMCAACrBAAADgAAAAAAAAABACAAAAAkAQAAZHJzL2Uyb0RvYy54bWxQSwUGAAAA&#10;AAYABgBZAQAA+QUAAAAA&#10;">
                <v:fill on="t" focussize="0,0"/>
                <v:stroke on="f" weight="0.5pt"/>
                <v:imagedata o:title=""/>
                <o:lock v:ext="edit" aspectratio="f"/>
                <v:textbox>
                  <w:txbxContent>
                    <w:p w14:paraId="75759B66">
                      <w:pPr>
                        <w:rPr>
                          <w:szCs w:val="21"/>
                        </w:rPr>
                      </w:pPr>
                      <w:r>
                        <w:rPr>
                          <w:rFonts w:hint="eastAsia"/>
                          <w:szCs w:val="21"/>
                        </w:rPr>
                        <w:t>南通凯恒生物微信公众号</w:t>
                      </w:r>
                    </w:p>
                  </w:txbxContent>
                </v:textbox>
              </v:shape>
            </w:pict>
          </mc:Fallback>
        </mc:AlternateContent>
      </w:r>
      <w:r>
        <w:rPr>
          <w:rFonts w:ascii="Arial" w:hAnsi="Arial" w:cs="Arial"/>
          <w:b/>
          <w:bCs/>
          <w:color w:val="000000"/>
          <w:sz w:val="28"/>
          <w:szCs w:val="28"/>
        </w:rPr>
        <w:t>官网：www.kinghunt.cn</w:t>
      </w:r>
    </w:p>
    <w:sectPr>
      <w:headerReference r:id="rId3" w:type="default"/>
      <w:footerReference r:id="rId4" w:type="default"/>
      <w:pgSz w:w="11906" w:h="16838"/>
      <w:pgMar w:top="170" w:right="850" w:bottom="170" w:left="850" w:header="567" w:footer="56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65868">
    <w:pPr>
      <w:pStyle w:val="3"/>
      <w:jc w:val="center"/>
    </w:pPr>
  </w:p>
  <w:p w14:paraId="11FB734F">
    <w:pPr>
      <w:pStyle w:val="3"/>
      <w:jc w:val="center"/>
    </w:pPr>
    <w:r>
      <mc:AlternateContent>
        <mc:Choice Requires="wps">
          <w:drawing>
            <wp:anchor distT="0" distB="0" distL="114300" distR="114300" simplePos="0" relativeHeight="251659264" behindDoc="0" locked="0" layoutInCell="1" allowOverlap="1">
              <wp:simplePos x="0" y="0"/>
              <wp:positionH relativeFrom="margin">
                <wp:posOffset>3227070</wp:posOffset>
              </wp:positionH>
              <wp:positionV relativeFrom="paragraph">
                <wp:posOffset>228600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4A0C6A">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4.1pt;margin-top:18pt;height:144pt;width:144pt;mso-position-horizontal-relative:margin;mso-wrap-style:none;z-index:251659264;mso-width-relative:page;mso-height-relative:page;" filled="f" stroked="f" coordsize="21600,21600" o:gfxdata="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S6/8K1gAAAAoBAAAPAAAAAAAAAAEAIAAAACIAAABkcnMvZG93bnJl&#10;di54bWxQSwECFAAUAAAACACHTuJAXhqPXzgCAABvBAAADgAAAAAAAAABACAAAAAlAQAAZHJzL2Uy&#10;b0RvYy54bWxQSwUGAAAAAAYABgBZAQAAzwUAAAAA&#10;">
              <v:fill on="f" focussize="0,0"/>
              <v:stroke on="f" weight="0.5pt"/>
              <v:imagedata o:title=""/>
              <o:lock v:ext="edit" aspectratio="f"/>
              <v:textbox inset="0mm,0mm,0mm,0mm" style="mso-fit-shape-to-text:t;">
                <w:txbxContent>
                  <w:p w14:paraId="344A0C6A">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ADD：南通市</w:t>
    </w:r>
    <w:r>
      <w:rPr>
        <w:rFonts w:hint="eastAsia"/>
        <w:lang w:val="en-US" w:eastAsia="zh-CN"/>
      </w:rPr>
      <w:t>崇川区</w:t>
    </w:r>
    <w:r>
      <w:rPr>
        <w:rFonts w:hint="eastAsia"/>
      </w:rPr>
      <w:t>兴福路29号         TEL：0513-85596088         FAX：0513-89072155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59041">
    <w:pPr>
      <w:pStyle w:val="4"/>
      <w:jc w:val="center"/>
    </w:pPr>
    <w:r>
      <w:rPr>
        <w:rFonts w:hint="eastAsia" w:ascii="楷体" w:hAnsi="楷体" w:eastAsia="楷体"/>
        <w:b/>
        <w:color w:val="4F81BD"/>
        <w:sz w:val="52"/>
        <w:szCs w:val="52"/>
      </w:rPr>
      <w:drawing>
        <wp:anchor distT="0" distB="0" distL="114300" distR="114300" simplePos="0" relativeHeight="251660288" behindDoc="0" locked="0" layoutInCell="1" allowOverlap="1">
          <wp:simplePos x="0" y="0"/>
          <wp:positionH relativeFrom="column">
            <wp:posOffset>-273685</wp:posOffset>
          </wp:positionH>
          <wp:positionV relativeFrom="paragraph">
            <wp:posOffset>-139700</wp:posOffset>
          </wp:positionV>
          <wp:extent cx="859790" cy="335280"/>
          <wp:effectExtent l="0" t="0" r="3810" b="7620"/>
          <wp:wrapNone/>
          <wp:docPr id="5" name="图片 5" descr="4187b32cf786b793c8d72d111502c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187b32cf786b793c8d72d111502c97"/>
                  <pic:cNvPicPr>
                    <a:picLocks noChangeAspect="1"/>
                  </pic:cNvPicPr>
                </pic:nvPicPr>
                <pic:blipFill>
                  <a:blip r:embed="rId1"/>
                  <a:stretch>
                    <a:fillRect/>
                  </a:stretch>
                </pic:blipFill>
                <pic:spPr>
                  <a:xfrm>
                    <a:off x="0" y="0"/>
                    <a:ext cx="859790" cy="335280"/>
                  </a:xfrm>
                  <a:prstGeom prst="rect">
                    <a:avLst/>
                  </a:prstGeom>
                </pic:spPr>
              </pic:pic>
            </a:graphicData>
          </a:graphic>
        </wp:anchor>
      </w:drawing>
    </w:r>
    <w:r>
      <w:rPr>
        <w:rFonts w:hint="eastAsia" w:ascii="楷体" w:hAnsi="楷体" w:eastAsia="楷体"/>
        <w:b/>
        <w:color w:val="4F81BD"/>
        <w:sz w:val="30"/>
        <w:szCs w:val="30"/>
      </w:rPr>
      <w:t>南通凯恒生物科技发展有限公司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333BF"/>
    <w:multiLevelType w:val="singleLevel"/>
    <w:tmpl w:val="95D333BF"/>
    <w:lvl w:ilvl="0" w:tentative="0">
      <w:start w:val="1"/>
      <w:numFmt w:val="decimal"/>
      <w:lvlText w:val="%1."/>
      <w:lvlJc w:val="left"/>
      <w:pPr>
        <w:tabs>
          <w:tab w:val="left" w:pos="312"/>
        </w:tabs>
      </w:pPr>
    </w:lvl>
  </w:abstractNum>
  <w:abstractNum w:abstractNumId="1">
    <w:nsid w:val="B6954E18"/>
    <w:multiLevelType w:val="singleLevel"/>
    <w:tmpl w:val="B6954E1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MjgwYjliM2RiNDg5ZjAwNmE0ODFhMzIyMGY5YTgifQ=="/>
  </w:docVars>
  <w:rsids>
    <w:rsidRoot w:val="4A3B687A"/>
    <w:rsid w:val="000861FF"/>
    <w:rsid w:val="005A0FB6"/>
    <w:rsid w:val="00C423F5"/>
    <w:rsid w:val="00FB0263"/>
    <w:rsid w:val="014B2C80"/>
    <w:rsid w:val="01F10AB4"/>
    <w:rsid w:val="03496171"/>
    <w:rsid w:val="035039C5"/>
    <w:rsid w:val="04DB68A2"/>
    <w:rsid w:val="050C10FB"/>
    <w:rsid w:val="05A727FA"/>
    <w:rsid w:val="05AA0371"/>
    <w:rsid w:val="05B64B1A"/>
    <w:rsid w:val="05D107A1"/>
    <w:rsid w:val="06147E59"/>
    <w:rsid w:val="064429E4"/>
    <w:rsid w:val="070E163A"/>
    <w:rsid w:val="07D77B4A"/>
    <w:rsid w:val="09105B2B"/>
    <w:rsid w:val="09B07902"/>
    <w:rsid w:val="0AAD5C15"/>
    <w:rsid w:val="0AF361BB"/>
    <w:rsid w:val="0B7E27A1"/>
    <w:rsid w:val="0E01655B"/>
    <w:rsid w:val="0EA72703"/>
    <w:rsid w:val="0EC678BA"/>
    <w:rsid w:val="0F3C218F"/>
    <w:rsid w:val="0FC275DE"/>
    <w:rsid w:val="104E5D90"/>
    <w:rsid w:val="1060388C"/>
    <w:rsid w:val="1185697E"/>
    <w:rsid w:val="11D23302"/>
    <w:rsid w:val="122D7814"/>
    <w:rsid w:val="12CC7C08"/>
    <w:rsid w:val="12EF2F7B"/>
    <w:rsid w:val="13B92F33"/>
    <w:rsid w:val="13CA1B57"/>
    <w:rsid w:val="13F174FB"/>
    <w:rsid w:val="144B5E39"/>
    <w:rsid w:val="14902E44"/>
    <w:rsid w:val="14EB18A5"/>
    <w:rsid w:val="152C0583"/>
    <w:rsid w:val="1591092F"/>
    <w:rsid w:val="166A7BC3"/>
    <w:rsid w:val="166F3988"/>
    <w:rsid w:val="16B53833"/>
    <w:rsid w:val="17461B10"/>
    <w:rsid w:val="17781C54"/>
    <w:rsid w:val="17F50167"/>
    <w:rsid w:val="184F720F"/>
    <w:rsid w:val="196D66B3"/>
    <w:rsid w:val="1A5C30F1"/>
    <w:rsid w:val="1AAF2078"/>
    <w:rsid w:val="1B1518DA"/>
    <w:rsid w:val="1C4E46FC"/>
    <w:rsid w:val="1E44310F"/>
    <w:rsid w:val="1E7554E1"/>
    <w:rsid w:val="1EFE526D"/>
    <w:rsid w:val="1F7913FF"/>
    <w:rsid w:val="1F8D6B3C"/>
    <w:rsid w:val="215872CC"/>
    <w:rsid w:val="216A7742"/>
    <w:rsid w:val="21E56C90"/>
    <w:rsid w:val="226B16EE"/>
    <w:rsid w:val="22C50060"/>
    <w:rsid w:val="2320397B"/>
    <w:rsid w:val="237C0881"/>
    <w:rsid w:val="240D3424"/>
    <w:rsid w:val="24802C1F"/>
    <w:rsid w:val="249771E3"/>
    <w:rsid w:val="25742F35"/>
    <w:rsid w:val="26001FEC"/>
    <w:rsid w:val="269446AD"/>
    <w:rsid w:val="26C203BF"/>
    <w:rsid w:val="26EE6ABA"/>
    <w:rsid w:val="27EF40FF"/>
    <w:rsid w:val="285327B8"/>
    <w:rsid w:val="29010470"/>
    <w:rsid w:val="296573BD"/>
    <w:rsid w:val="29C51C83"/>
    <w:rsid w:val="2B406E77"/>
    <w:rsid w:val="2BEE7A66"/>
    <w:rsid w:val="2C041FFC"/>
    <w:rsid w:val="2C9E2FB3"/>
    <w:rsid w:val="2E4F3DC6"/>
    <w:rsid w:val="2E8963C3"/>
    <w:rsid w:val="2EF75FD7"/>
    <w:rsid w:val="30EA45E4"/>
    <w:rsid w:val="31055D69"/>
    <w:rsid w:val="327F0655"/>
    <w:rsid w:val="327F6603"/>
    <w:rsid w:val="330142D1"/>
    <w:rsid w:val="33AA2C99"/>
    <w:rsid w:val="33E97553"/>
    <w:rsid w:val="35AA59F3"/>
    <w:rsid w:val="361F3C50"/>
    <w:rsid w:val="36A500CD"/>
    <w:rsid w:val="36D424A7"/>
    <w:rsid w:val="36FF35FC"/>
    <w:rsid w:val="375D13B4"/>
    <w:rsid w:val="37F039D3"/>
    <w:rsid w:val="38484F39"/>
    <w:rsid w:val="39514668"/>
    <w:rsid w:val="39842205"/>
    <w:rsid w:val="3A2655DD"/>
    <w:rsid w:val="3ABA3424"/>
    <w:rsid w:val="3AC62DEE"/>
    <w:rsid w:val="3AC907E1"/>
    <w:rsid w:val="3B3817B8"/>
    <w:rsid w:val="3B5954E7"/>
    <w:rsid w:val="3B8A1046"/>
    <w:rsid w:val="3C6120AE"/>
    <w:rsid w:val="3C900595"/>
    <w:rsid w:val="3CBC027B"/>
    <w:rsid w:val="3CF95418"/>
    <w:rsid w:val="3E5D02A2"/>
    <w:rsid w:val="408550F2"/>
    <w:rsid w:val="40961C7D"/>
    <w:rsid w:val="40A42BE7"/>
    <w:rsid w:val="412B3D8B"/>
    <w:rsid w:val="41364AA2"/>
    <w:rsid w:val="419A595C"/>
    <w:rsid w:val="41D0574A"/>
    <w:rsid w:val="42252C51"/>
    <w:rsid w:val="431B4C54"/>
    <w:rsid w:val="436B6A17"/>
    <w:rsid w:val="43944103"/>
    <w:rsid w:val="43DB4A8D"/>
    <w:rsid w:val="440D7612"/>
    <w:rsid w:val="44646EB2"/>
    <w:rsid w:val="446718C2"/>
    <w:rsid w:val="44872A34"/>
    <w:rsid w:val="448D38BC"/>
    <w:rsid w:val="44E441DB"/>
    <w:rsid w:val="452907DC"/>
    <w:rsid w:val="45B21A52"/>
    <w:rsid w:val="45BD3091"/>
    <w:rsid w:val="45F20103"/>
    <w:rsid w:val="46407368"/>
    <w:rsid w:val="46A37CFC"/>
    <w:rsid w:val="46E43293"/>
    <w:rsid w:val="47C77A2A"/>
    <w:rsid w:val="47EF15B1"/>
    <w:rsid w:val="48AB3678"/>
    <w:rsid w:val="48BC15EA"/>
    <w:rsid w:val="493238AA"/>
    <w:rsid w:val="499361CB"/>
    <w:rsid w:val="4A3B687A"/>
    <w:rsid w:val="4AB66F0D"/>
    <w:rsid w:val="4B2D350E"/>
    <w:rsid w:val="4D7A209C"/>
    <w:rsid w:val="4D8C033E"/>
    <w:rsid w:val="4DC1483E"/>
    <w:rsid w:val="4DD1020E"/>
    <w:rsid w:val="4E177B64"/>
    <w:rsid w:val="4F416810"/>
    <w:rsid w:val="4FCC7397"/>
    <w:rsid w:val="4FCD7D2E"/>
    <w:rsid w:val="506C0D6F"/>
    <w:rsid w:val="50BB3908"/>
    <w:rsid w:val="50F47229"/>
    <w:rsid w:val="511419EF"/>
    <w:rsid w:val="511F6738"/>
    <w:rsid w:val="513E2751"/>
    <w:rsid w:val="515A69D1"/>
    <w:rsid w:val="523A5430"/>
    <w:rsid w:val="52632BF1"/>
    <w:rsid w:val="5342512E"/>
    <w:rsid w:val="536430CC"/>
    <w:rsid w:val="564451BE"/>
    <w:rsid w:val="5681080A"/>
    <w:rsid w:val="56AA2561"/>
    <w:rsid w:val="571F0F91"/>
    <w:rsid w:val="573345E0"/>
    <w:rsid w:val="584C1918"/>
    <w:rsid w:val="585E453A"/>
    <w:rsid w:val="58726D40"/>
    <w:rsid w:val="58AE35EA"/>
    <w:rsid w:val="5954216B"/>
    <w:rsid w:val="5B5F6071"/>
    <w:rsid w:val="5B66645B"/>
    <w:rsid w:val="5C2C294E"/>
    <w:rsid w:val="5C49363B"/>
    <w:rsid w:val="5C974299"/>
    <w:rsid w:val="5CE2752C"/>
    <w:rsid w:val="5D035061"/>
    <w:rsid w:val="5D1A3FA0"/>
    <w:rsid w:val="5E520C48"/>
    <w:rsid w:val="5E5501D2"/>
    <w:rsid w:val="5E890AA4"/>
    <w:rsid w:val="5FEF63C2"/>
    <w:rsid w:val="6003026A"/>
    <w:rsid w:val="6017111E"/>
    <w:rsid w:val="60FE7613"/>
    <w:rsid w:val="628523F9"/>
    <w:rsid w:val="64E1129F"/>
    <w:rsid w:val="65B23EF2"/>
    <w:rsid w:val="65C86E51"/>
    <w:rsid w:val="662352F5"/>
    <w:rsid w:val="66951346"/>
    <w:rsid w:val="66AF536C"/>
    <w:rsid w:val="66E31819"/>
    <w:rsid w:val="675A68DE"/>
    <w:rsid w:val="67777492"/>
    <w:rsid w:val="67884A5A"/>
    <w:rsid w:val="6798282A"/>
    <w:rsid w:val="67F6724E"/>
    <w:rsid w:val="693B1F59"/>
    <w:rsid w:val="69AF1AEE"/>
    <w:rsid w:val="6A82547B"/>
    <w:rsid w:val="6B3112BC"/>
    <w:rsid w:val="6BA17C12"/>
    <w:rsid w:val="6C520770"/>
    <w:rsid w:val="6C6B72C3"/>
    <w:rsid w:val="6CAF678B"/>
    <w:rsid w:val="6CCE0B1F"/>
    <w:rsid w:val="6D296EF9"/>
    <w:rsid w:val="6D661161"/>
    <w:rsid w:val="6E59138F"/>
    <w:rsid w:val="6F0635D9"/>
    <w:rsid w:val="6FB61928"/>
    <w:rsid w:val="709B4428"/>
    <w:rsid w:val="71431E15"/>
    <w:rsid w:val="715C23E1"/>
    <w:rsid w:val="716709CB"/>
    <w:rsid w:val="71BC0D4C"/>
    <w:rsid w:val="724B6B29"/>
    <w:rsid w:val="728E42BA"/>
    <w:rsid w:val="72BB3F53"/>
    <w:rsid w:val="73240085"/>
    <w:rsid w:val="74261F1C"/>
    <w:rsid w:val="74782558"/>
    <w:rsid w:val="74A16D72"/>
    <w:rsid w:val="74A532C7"/>
    <w:rsid w:val="74EF0916"/>
    <w:rsid w:val="75CE3A33"/>
    <w:rsid w:val="75FC7767"/>
    <w:rsid w:val="76227599"/>
    <w:rsid w:val="76B16C76"/>
    <w:rsid w:val="778644D1"/>
    <w:rsid w:val="77BE13AF"/>
    <w:rsid w:val="781D6B04"/>
    <w:rsid w:val="79507A76"/>
    <w:rsid w:val="79D10F36"/>
    <w:rsid w:val="7A0A132F"/>
    <w:rsid w:val="7A254F32"/>
    <w:rsid w:val="7A763BE2"/>
    <w:rsid w:val="7AC30897"/>
    <w:rsid w:val="7B5B6C66"/>
    <w:rsid w:val="7CA43D01"/>
    <w:rsid w:val="7CE9151E"/>
    <w:rsid w:val="7CF80367"/>
    <w:rsid w:val="7D0659BE"/>
    <w:rsid w:val="7DAC7B19"/>
    <w:rsid w:val="7F4224C1"/>
    <w:rsid w:val="7F4B5085"/>
    <w:rsid w:val="7F806D7E"/>
    <w:rsid w:val="7FD74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line="576" w:lineRule="auto"/>
      <w:outlineLvl w:val="0"/>
    </w:pPr>
    <w:rPr>
      <w:b/>
      <w:kern w:val="44"/>
      <w:sz w:val="44"/>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548</Words>
  <Characters>681</Characters>
  <Lines>7</Lines>
  <Paragraphs>2</Paragraphs>
  <TotalTime>0</TotalTime>
  <ScaleCrop>false</ScaleCrop>
  <LinksUpToDate>false</LinksUpToDate>
  <CharactersWithSpaces>682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2016-07-01T01:51:00Z</dcterms:created>
  <dc:creator>Administrator</dc:creator>
  <cp:lastModifiedBy>admin</cp:lastModifiedBy>
  <cp:lastPrinted>2021-04-28T02:20:00Z</cp:lastPrinted>
  <dcterms:modified xsi:type="dcterms:W3CDTF">2025-04-03T06:37:09Z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7F4699147063430B9716BC2B65DD52B7_13</vt:lpwstr>
  </property>
  <property fmtid="{D5CDD505-2E9C-101B-9397-08002B2CF9AE}" pid="4" name="KSOTemplateDocerSaveRecord">
    <vt:lpwstr>eyJoZGlkIjoiNzQ1MGQ1NGM1NDI4NGFhNjk5Y2Q1NGY2OTE2ZjFkYzcifQ==</vt:lpwstr>
  </property>
</Properties>
</file>